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</w:t>
      </w:r>
      <w:r>
        <w:rPr>
          <w:b/>
          <w:bCs/>
          <w:sz w:val="28"/>
          <w:szCs w:val="28"/>
        </w:rPr>
      </w:r>
    </w:p>
    <w:p>
      <w:pPr>
        <w:pStyle w:val="6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законов Новосибирской области, подлежащих признанию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78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утратившими силу, приостановлению,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изменению или принятию в случае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принятия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</w:t>
      </w:r>
      <w:r>
        <w:rPr>
          <w:rFonts w:ascii="Times New Roman" w:hAnsi="Times New Roman" w:cs="Times New Roman"/>
          <w:b/>
          <w:sz w:val="28"/>
          <w:szCs w:val="28"/>
        </w:rPr>
        <w:t xml:space="preserve">акона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«О 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Закон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sz w:val="28"/>
          <w:szCs w:val="28"/>
        </w:rPr>
        <w:t xml:space="preserve">О регулировании градостроительной деятельности в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акона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 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</w:t>
      </w:r>
      <w:r>
        <w:rPr>
          <w:rFonts w:ascii="Times New Roman" w:hAnsi="Times New Roman" w:cs="Times New Roman"/>
          <w:sz w:val="28"/>
          <w:szCs w:val="28"/>
        </w:rPr>
        <w:t xml:space="preserve">й в </w:t>
      </w:r>
      <w:r>
        <w:rPr>
          <w:rFonts w:ascii="Times New Roman" w:hAnsi="Times New Roman" w:cs="Times New Roman"/>
          <w:sz w:val="28"/>
          <w:szCs w:val="28"/>
        </w:rPr>
        <w:t xml:space="preserve">Закон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«О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регулировании градостроительной деятельности в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потребует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признания утратившими силу, приостановления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, изменения или принятия законов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78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8"/>
        <w:tabs>
          <w:tab w:val="left" w:pos="0" w:leader="none"/>
        </w:tabs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Arial" w:hAnsi="Arial" w:cs="Times New Roman"/>
        <w:b/>
        <w:i w:val="0"/>
        <w:sz w:val="26"/>
        <w:szCs w:val="26"/>
      </w:rPr>
    </w:lvl>
    <w:lvl w:ilvl="1">
      <w:start w:val="1"/>
      <w:numFmt w:val="decimal"/>
      <w:isLgl w:val="false"/>
      <w:suff w:val="tab"/>
      <w:lvlText w:val="%2)"/>
      <w:lvlJc w:val="left"/>
      <w:pPr>
        <w:ind w:left="851" w:hanging="491"/>
        <w:tabs>
          <w:tab w:val="num" w:pos="851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646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4"/>
      <w:numFmt w:val="decimal"/>
      <w:isLgl w:val="false"/>
      <w:suff w:val="tab"/>
      <w:lvlText w:val="%2"/>
      <w:lvlJc w:val="left"/>
      <w:pPr>
        <w:ind w:left="1440" w:hanging="360"/>
      </w:pPr>
      <w:rPr>
        <w:sz w:val="24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0" w:hanging="840"/>
      </w:pPr>
    </w:lvl>
    <w:lvl w:ilvl="1">
      <w:start w:val="1"/>
      <w:numFmt w:val="decimal"/>
      <w:isLgl w:val="false"/>
      <w:suff w:val="tab"/>
      <w:lvlText w:val="%2)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9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2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34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51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44" w:hanging="216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9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25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2015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7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6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2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48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6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2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48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25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4"/>
  </w:num>
  <w:num w:numId="11">
    <w:abstractNumId w:val="22"/>
  </w:num>
  <w:num w:numId="12">
    <w:abstractNumId w:val="20"/>
  </w:num>
  <w:num w:numId="13">
    <w:abstractNumId w:val="7"/>
  </w:num>
  <w:num w:numId="14">
    <w:abstractNumId w:val="8"/>
  </w:num>
  <w:num w:numId="15">
    <w:abstractNumId w:val="19"/>
  </w:num>
  <w:num w:numId="16">
    <w:abstractNumId w:val="1"/>
  </w:num>
  <w:num w:numId="17">
    <w:abstractNumId w:val="15"/>
  </w:num>
  <w:num w:numId="18">
    <w:abstractNumId w:val="17"/>
  </w:num>
  <w:num w:numId="19">
    <w:abstractNumId w:val="23"/>
  </w:num>
  <w:num w:numId="20">
    <w:abstractNumId w:val="21"/>
  </w:num>
  <w:num w:numId="21">
    <w:abstractNumId w:val="5"/>
  </w:num>
  <w:num w:numId="22">
    <w:abstractNumId w:val="24"/>
  </w:num>
  <w:num w:numId="23">
    <w:abstractNumId w:val="10"/>
  </w:num>
  <w:num w:numId="24">
    <w:abstractNumId w:val="18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8"/>
    <w:next w:val="66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8"/>
    <w:next w:val="66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8"/>
    <w:next w:val="66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8"/>
    <w:next w:val="66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8"/>
    <w:next w:val="66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8"/>
    <w:next w:val="66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8"/>
    <w:next w:val="66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8"/>
    <w:next w:val="66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8"/>
    <w:next w:val="66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8"/>
    <w:next w:val="66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68"/>
    <w:next w:val="66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68"/>
    <w:next w:val="66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8"/>
    <w:next w:val="66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6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68"/>
    <w:next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6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68"/>
    <w:next w:val="66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8"/>
    <w:next w:val="66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8"/>
    <w:next w:val="66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8"/>
    <w:next w:val="66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8"/>
    <w:next w:val="66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8"/>
    <w:next w:val="66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8"/>
    <w:next w:val="66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8"/>
    <w:next w:val="66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8"/>
    <w:next w:val="66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8"/>
    <w:next w:val="668"/>
    <w:uiPriority w:val="99"/>
    <w:unhideWhenUsed/>
    <w:pPr>
      <w:spacing w:after="0" w:afterAutospacing="0"/>
    </w:pPr>
  </w:style>
  <w:style w:type="paragraph" w:styleId="668" w:default="1">
    <w:name w:val="Normal"/>
    <w:next w:val="668"/>
    <w:link w:val="668"/>
    <w:qFormat/>
    <w:rPr>
      <w:sz w:val="24"/>
      <w:szCs w:val="24"/>
      <w:lang w:val="ru-RU" w:eastAsia="ru-RU" w:bidi="ar-SA"/>
    </w:rPr>
  </w:style>
  <w:style w:type="paragraph" w:styleId="669">
    <w:name w:val="Заголовок 1"/>
    <w:basedOn w:val="668"/>
    <w:next w:val="668"/>
    <w:link w:val="681"/>
    <w:qFormat/>
    <w:pPr>
      <w:keepNext/>
      <w:outlineLvl w:val="0"/>
    </w:pPr>
    <w:rPr>
      <w:sz w:val="28"/>
      <w:lang w:val="en-US" w:eastAsia="en-US"/>
    </w:rPr>
  </w:style>
  <w:style w:type="paragraph" w:styleId="670">
    <w:name w:val="Заголовок 2"/>
    <w:basedOn w:val="668"/>
    <w:next w:val="668"/>
    <w:link w:val="691"/>
    <w:semiHidden/>
    <w:unhideWhenUsed/>
    <w:qFormat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671">
    <w:name w:val="Основной шрифт абзаца"/>
    <w:next w:val="671"/>
    <w:link w:val="668"/>
    <w:uiPriority w:val="1"/>
    <w:unhideWhenUsed/>
  </w:style>
  <w:style w:type="table" w:styleId="672">
    <w:name w:val="Обычная таблица"/>
    <w:next w:val="672"/>
    <w:link w:val="668"/>
    <w:uiPriority w:val="99"/>
    <w:semiHidden/>
    <w:unhideWhenUsed/>
    <w:qFormat/>
    <w:tblPr/>
  </w:style>
  <w:style w:type="numbering" w:styleId="673">
    <w:name w:val="Нет списка"/>
    <w:next w:val="673"/>
    <w:link w:val="668"/>
    <w:uiPriority w:val="99"/>
    <w:semiHidden/>
    <w:unhideWhenUsed/>
  </w:style>
  <w:style w:type="paragraph" w:styleId="674">
    <w:name w:val="ConsPlusTitle"/>
    <w:next w:val="674"/>
    <w:link w:val="668"/>
    <w:pPr>
      <w:widowControl w:val="off"/>
    </w:pPr>
    <w:rPr>
      <w:b/>
      <w:bCs/>
      <w:sz w:val="24"/>
      <w:szCs w:val="24"/>
      <w:lang w:val="ru-RU" w:eastAsia="ru-RU" w:bidi="ar-SA"/>
    </w:rPr>
  </w:style>
  <w:style w:type="paragraph" w:styleId="675">
    <w:name w:val="Абзац списка"/>
    <w:basedOn w:val="668"/>
    <w:next w:val="675"/>
    <w:link w:val="668"/>
    <w:uiPriority w:val="34"/>
    <w:qFormat/>
    <w:pPr>
      <w:contextualSpacing/>
      <w:ind w:left="720"/>
    </w:pPr>
  </w:style>
  <w:style w:type="paragraph" w:styleId="676">
    <w:name w:val="Обычный (веб)"/>
    <w:basedOn w:val="668"/>
    <w:next w:val="676"/>
    <w:link w:val="668"/>
    <w:uiPriority w:val="99"/>
    <w:pPr>
      <w:spacing w:before="100" w:beforeAutospacing="1" w:after="100" w:afterAutospacing="1"/>
    </w:pPr>
  </w:style>
  <w:style w:type="table" w:styleId="677">
    <w:name w:val="Сетка таблицы"/>
    <w:basedOn w:val="672"/>
    <w:next w:val="677"/>
    <w:link w:val="668"/>
    <w:uiPriority w:val="59"/>
    <w:tblPr/>
  </w:style>
  <w:style w:type="paragraph" w:styleId="678">
    <w:name w:val="ConsPlusNormal"/>
    <w:next w:val="678"/>
    <w:link w:val="668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679">
    <w:name w:val="ConsPlusNonformat"/>
    <w:next w:val="679"/>
    <w:link w:val="668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680">
    <w:name w:val="ConsPlusCell"/>
    <w:next w:val="680"/>
    <w:link w:val="668"/>
    <w:pPr>
      <w:widowControl w:val="off"/>
    </w:pPr>
    <w:rPr>
      <w:rFonts w:ascii="Arial" w:hAnsi="Arial" w:cs="Arial"/>
      <w:lang w:val="ru-RU" w:eastAsia="ru-RU" w:bidi="ar-SA"/>
    </w:rPr>
  </w:style>
  <w:style w:type="character" w:styleId="681">
    <w:name w:val="Заголовок 1 Знак"/>
    <w:next w:val="681"/>
    <w:link w:val="669"/>
    <w:rPr>
      <w:sz w:val="28"/>
      <w:szCs w:val="24"/>
    </w:rPr>
  </w:style>
  <w:style w:type="paragraph" w:styleId="682">
    <w:name w:val="Верхний колонтитул"/>
    <w:basedOn w:val="668"/>
    <w:next w:val="682"/>
    <w:link w:val="683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683">
    <w:name w:val="Верхний колонтитул Знак"/>
    <w:next w:val="683"/>
    <w:link w:val="682"/>
    <w:uiPriority w:val="99"/>
    <w:rPr>
      <w:sz w:val="24"/>
      <w:szCs w:val="24"/>
    </w:rPr>
  </w:style>
  <w:style w:type="paragraph" w:styleId="684">
    <w:name w:val="Нижний колонтитул"/>
    <w:basedOn w:val="668"/>
    <w:next w:val="684"/>
    <w:link w:val="685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685">
    <w:name w:val="Нижний колонтитул Знак"/>
    <w:next w:val="685"/>
    <w:link w:val="684"/>
    <w:rPr>
      <w:sz w:val="24"/>
      <w:szCs w:val="24"/>
    </w:rPr>
  </w:style>
  <w:style w:type="character" w:styleId="686">
    <w:name w:val="header4"/>
    <w:basedOn w:val="671"/>
    <w:next w:val="686"/>
    <w:link w:val="668"/>
  </w:style>
  <w:style w:type="paragraph" w:styleId="687">
    <w:name w:val="Текст выноски"/>
    <w:basedOn w:val="668"/>
    <w:next w:val="687"/>
    <w:link w:val="688"/>
    <w:rPr>
      <w:rFonts w:ascii="Tahoma" w:hAnsi="Tahoma"/>
      <w:sz w:val="16"/>
      <w:szCs w:val="16"/>
      <w:lang w:val="en-US" w:eastAsia="en-US"/>
    </w:rPr>
  </w:style>
  <w:style w:type="character" w:styleId="688">
    <w:name w:val="Текст выноски Знак"/>
    <w:next w:val="688"/>
    <w:link w:val="687"/>
    <w:rPr>
      <w:rFonts w:ascii="Tahoma" w:hAnsi="Tahoma" w:cs="Tahoma"/>
      <w:sz w:val="16"/>
      <w:szCs w:val="16"/>
    </w:rPr>
  </w:style>
  <w:style w:type="paragraph" w:styleId="689">
    <w:name w:val="Без интервала"/>
    <w:next w:val="689"/>
    <w:link w:val="690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690">
    <w:name w:val="Без интервала Знак"/>
    <w:next w:val="690"/>
    <w:link w:val="689"/>
    <w:uiPriority w:val="1"/>
    <w:rPr>
      <w:rFonts w:ascii="Calibri" w:hAnsi="Calibri" w:eastAsia="Calibri"/>
      <w:sz w:val="22"/>
      <w:szCs w:val="22"/>
      <w:lang w:eastAsia="en-US" w:bidi="ar-SA"/>
    </w:rPr>
  </w:style>
  <w:style w:type="character" w:styleId="691">
    <w:name w:val="Заголовок 2 Знак"/>
    <w:next w:val="691"/>
    <w:link w:val="67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692">
    <w:name w:val="Выделение"/>
    <w:next w:val="692"/>
    <w:link w:val="668"/>
    <w:uiPriority w:val="20"/>
    <w:qFormat/>
    <w:rPr>
      <w:i/>
      <w:iCs/>
    </w:rPr>
  </w:style>
  <w:style w:type="paragraph" w:styleId="693">
    <w:name w:val="заголовок 2"/>
    <w:basedOn w:val="668"/>
    <w:next w:val="668"/>
    <w:link w:val="668"/>
    <w:pPr>
      <w:ind w:firstLine="720"/>
      <w:jc w:val="center"/>
      <w:keepNext/>
      <w:outlineLvl w:val="1"/>
    </w:pPr>
    <w:rPr>
      <w:b/>
      <w:sz w:val="28"/>
      <w:szCs w:val="20"/>
    </w:rPr>
  </w:style>
  <w:style w:type="character" w:styleId="758" w:default="1">
    <w:name w:val="Default Paragraph Font"/>
    <w:uiPriority w:val="1"/>
    <w:semiHidden/>
    <w:unhideWhenUsed/>
  </w:style>
  <w:style w:type="numbering" w:styleId="759" w:default="1">
    <w:name w:val="No List"/>
    <w:uiPriority w:val="99"/>
    <w:semiHidden/>
    <w:unhideWhenUsed/>
  </w:style>
  <w:style w:type="table" w:styleId="76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Я С Н И Т Е Л  Ь Н А Я    З А П И С К А</dc:title>
  <dc:creator>hmv</dc:creator>
  <cp:revision>28</cp:revision>
  <dcterms:created xsi:type="dcterms:W3CDTF">2021-03-04T10:18:00Z</dcterms:created>
  <dcterms:modified xsi:type="dcterms:W3CDTF">2025-11-10T09:18:47Z</dcterms:modified>
  <cp:version>917504</cp:version>
</cp:coreProperties>
</file>